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80"/>
          <w:szCs w:val="80"/>
          <w:u w:val="single"/>
        </w:rPr>
      </w:pPr>
      <w:r w:rsidDel="00000000" w:rsidR="00000000" w:rsidRPr="00000000">
        <w:rPr>
          <w:b w:val="1"/>
          <w:sz w:val="80"/>
          <w:szCs w:val="80"/>
          <w:u w:val="single"/>
          <w:rtl w:val="0"/>
        </w:rPr>
        <w:t xml:space="preserve">POS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80"/>
          <w:szCs w:val="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80"/>
          <w:szCs w:val="80"/>
          <w:u w:val="single"/>
        </w:rPr>
      </w:pPr>
      <w:r w:rsidDel="00000000" w:rsidR="00000000" w:rsidRPr="00000000">
        <w:rPr>
          <w:b w:val="1"/>
          <w:sz w:val="80"/>
          <w:szCs w:val="80"/>
          <w:u w:val="single"/>
        </w:rPr>
        <w:drawing>
          <wp:inline distB="114300" distT="114300" distL="114300" distR="114300">
            <wp:extent cx="5227497" cy="33760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7497" cy="3376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b w:val="1"/>
          <w:sz w:val="70"/>
          <w:szCs w:val="70"/>
        </w:rPr>
      </w:pPr>
      <w:r w:rsidDel="00000000" w:rsidR="00000000" w:rsidRPr="00000000">
        <w:rPr>
          <w:rFonts w:ascii="Roboto" w:cs="Roboto" w:eastAsia="Roboto" w:hAnsi="Roboto"/>
          <w:b w:val="1"/>
          <w:sz w:val="52"/>
          <w:szCs w:val="52"/>
          <w:highlight w:val="white"/>
          <w:rtl w:val="0"/>
        </w:rPr>
        <w:t xml:space="preserve">Extensive Functionality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Roboto" w:cs="Roboto" w:eastAsia="Roboto" w:hAnsi="Roboto"/>
          <w:b w:val="1"/>
          <w:sz w:val="52"/>
          <w:szCs w:val="5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52"/>
          <w:szCs w:val="52"/>
          <w:highlight w:val="white"/>
          <w:rtl w:val="0"/>
        </w:rPr>
        <w:t xml:space="preserve">Customization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rFonts w:ascii="Roboto" w:cs="Roboto" w:eastAsia="Roboto" w:hAnsi="Roboto"/>
          <w:b w:val="1"/>
          <w:sz w:val="52"/>
          <w:szCs w:val="5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52"/>
          <w:szCs w:val="52"/>
          <w:highlight w:val="white"/>
          <w:rtl w:val="0"/>
        </w:rPr>
        <w:t xml:space="preserve">Powerful Reporting: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rFonts w:ascii="Roboto" w:cs="Roboto" w:eastAsia="Roboto" w:hAnsi="Roboto"/>
          <w:b w:val="1"/>
          <w:sz w:val="52"/>
          <w:szCs w:val="5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52"/>
          <w:szCs w:val="52"/>
          <w:highlight w:val="white"/>
          <w:rtl w:val="0"/>
        </w:rPr>
        <w:t xml:space="preserve">Integration Capabilities: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Roboto" w:cs="Roboto" w:eastAsia="Roboto" w:hAnsi="Roboto"/>
          <w:b w:val="1"/>
          <w:sz w:val="52"/>
          <w:szCs w:val="5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52"/>
          <w:szCs w:val="52"/>
          <w:highlight w:val="white"/>
          <w:rtl w:val="0"/>
        </w:rPr>
        <w:t xml:space="preserve">Scalability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